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8C80D" w14:textId="77777777" w:rsidR="00FD6FC9" w:rsidRDefault="00FD6FC9">
      <w:pPr>
        <w:jc w:val="right"/>
        <w:rPr>
          <w:rFonts w:ascii="Arial Narrow" w:eastAsia="Arial Narrow" w:hAnsi="Arial Narrow" w:cs="Arial Narrow"/>
          <w:b/>
          <w:color w:val="1C4587"/>
        </w:rPr>
      </w:pPr>
    </w:p>
    <w:p w14:paraId="279D8CFC" w14:textId="37350979" w:rsidR="00427DF2" w:rsidRPr="00C86E39" w:rsidRDefault="003C671C">
      <w:pPr>
        <w:jc w:val="right"/>
        <w:rPr>
          <w:rFonts w:ascii="Arial Narrow" w:eastAsia="Arial Narrow" w:hAnsi="Arial Narrow" w:cs="Arial Narrow"/>
          <w:b/>
          <w:color w:val="1C4587"/>
        </w:rPr>
      </w:pPr>
      <w:r>
        <w:rPr>
          <w:rFonts w:ascii="Arial Narrow" w:eastAsia="Arial Narrow" w:hAnsi="Arial Narrow" w:cs="Arial Narrow"/>
          <w:b/>
          <w:color w:val="1C4587"/>
        </w:rPr>
        <w:t xml:space="preserve"> </w:t>
      </w:r>
      <w:r w:rsidRPr="00C86E39">
        <w:rPr>
          <w:rFonts w:ascii="Arial Narrow" w:eastAsia="Arial Narrow" w:hAnsi="Arial Narrow" w:cs="Arial Narrow"/>
          <w:b/>
          <w:color w:val="1C4587"/>
        </w:rPr>
        <w:t>Anexa nr. 1</w:t>
      </w:r>
      <w:r w:rsidR="00017F0C">
        <w:rPr>
          <w:rFonts w:ascii="Arial Narrow" w:eastAsia="Arial Narrow" w:hAnsi="Arial Narrow" w:cs="Arial Narrow"/>
          <w:b/>
          <w:color w:val="1C4587"/>
        </w:rPr>
        <w:t>2</w:t>
      </w:r>
    </w:p>
    <w:p w14:paraId="623672F1" w14:textId="521EBBD1" w:rsidR="00427DF2" w:rsidRPr="00C86E39" w:rsidRDefault="00587745">
      <w:pPr>
        <w:jc w:val="center"/>
        <w:rPr>
          <w:rFonts w:ascii="Arial Narrow" w:eastAsia="Arial Narrow" w:hAnsi="Arial Narrow" w:cs="Arial Narrow"/>
          <w:b/>
          <w:color w:val="1C4587"/>
          <w:sz w:val="26"/>
          <w:szCs w:val="26"/>
        </w:rPr>
      </w:pPr>
      <w:r w:rsidRPr="00C86E39">
        <w:rPr>
          <w:rFonts w:ascii="Arial Narrow" w:eastAsia="Arial Narrow" w:hAnsi="Arial Narrow" w:cs="Arial Narrow"/>
          <w:b/>
          <w:color w:val="1C4587"/>
          <w:sz w:val="26"/>
          <w:szCs w:val="26"/>
        </w:rPr>
        <w:t xml:space="preserve">Grila de evaluare a </w:t>
      </w:r>
      <w:proofErr w:type="spellStart"/>
      <w:r w:rsidR="00017F0C">
        <w:rPr>
          <w:rFonts w:ascii="Arial Narrow" w:eastAsia="Arial Narrow" w:hAnsi="Arial Narrow" w:cs="Arial Narrow"/>
          <w:b/>
          <w:color w:val="1C4587"/>
          <w:sz w:val="26"/>
          <w:szCs w:val="26"/>
        </w:rPr>
        <w:t>eligibilitatii</w:t>
      </w:r>
      <w:proofErr w:type="spellEnd"/>
      <w:r w:rsidRPr="00C86E39">
        <w:rPr>
          <w:rFonts w:ascii="Arial Narrow" w:eastAsia="Arial Narrow" w:hAnsi="Arial Narrow" w:cs="Arial Narrow"/>
          <w:b/>
          <w:color w:val="1C4587"/>
          <w:sz w:val="26"/>
          <w:szCs w:val="26"/>
        </w:rPr>
        <w:t xml:space="preserve"> proiectului</w:t>
      </w:r>
    </w:p>
    <w:p w14:paraId="5DE467C2" w14:textId="77777777" w:rsidR="00427DF2" w:rsidRPr="00C86E39" w:rsidRDefault="00427DF2">
      <w:pPr>
        <w:jc w:val="both"/>
        <w:rPr>
          <w:rFonts w:ascii="Arial Narrow" w:eastAsia="Arial Narrow" w:hAnsi="Arial Narrow" w:cs="Arial Narrow"/>
          <w:color w:val="1C4587"/>
        </w:rPr>
      </w:pPr>
    </w:p>
    <w:tbl>
      <w:tblPr>
        <w:tblStyle w:val="a2"/>
        <w:tblW w:w="1376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5"/>
        <w:gridCol w:w="11525"/>
        <w:gridCol w:w="1350"/>
      </w:tblGrid>
      <w:tr w:rsidR="00427DF2" w:rsidRPr="00C86E39" w14:paraId="1CDE8FB5" w14:textId="77777777" w:rsidTr="0099097A">
        <w:trPr>
          <w:trHeight w:val="555"/>
          <w:tblHeader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6002" w14:textId="42B068AD" w:rsidR="00427DF2" w:rsidRPr="00C86E39" w:rsidRDefault="00990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b/>
                <w:color w:val="1C4587"/>
              </w:rPr>
            </w:pPr>
            <w:r>
              <w:rPr>
                <w:rFonts w:ascii="Arial Narrow" w:eastAsia="Arial Narrow" w:hAnsi="Arial Narrow" w:cs="Arial Narrow"/>
                <w:b/>
                <w:color w:val="1C4587"/>
              </w:rPr>
              <w:t xml:space="preserve">Nr. crt. </w:t>
            </w:r>
          </w:p>
        </w:tc>
        <w:tc>
          <w:tcPr>
            <w:tcW w:w="115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90118" w14:textId="226D90C0" w:rsidR="00427DF2" w:rsidRPr="00C86E39" w:rsidRDefault="00990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b/>
                <w:color w:val="1C4587"/>
              </w:rPr>
            </w:pPr>
            <w:r>
              <w:rPr>
                <w:rFonts w:ascii="Arial Narrow" w:eastAsia="Arial Narrow" w:hAnsi="Arial Narrow" w:cs="Arial Narrow"/>
                <w:b/>
                <w:color w:val="1C4587"/>
              </w:rPr>
              <w:t>Criteriu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BE3CA" w14:textId="2B33034C" w:rsidR="00427DF2" w:rsidRPr="00C86E39" w:rsidRDefault="00990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b/>
                <w:color w:val="1C4587"/>
              </w:rPr>
            </w:pPr>
            <w:r>
              <w:rPr>
                <w:rFonts w:ascii="Arial Narrow" w:eastAsia="Arial Narrow" w:hAnsi="Arial Narrow" w:cs="Arial Narrow"/>
                <w:b/>
                <w:color w:val="1C4587"/>
              </w:rPr>
              <w:t>Îndeplinirea criteriului</w:t>
            </w:r>
          </w:p>
        </w:tc>
      </w:tr>
      <w:tr w:rsidR="00EA2845" w:rsidRPr="00C86E39" w14:paraId="3B74B122" w14:textId="77777777" w:rsidTr="00C77472">
        <w:trPr>
          <w:trHeight w:val="330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BC5A2" w14:textId="77777777" w:rsidR="00EA2845" w:rsidRPr="00C86E39" w:rsidRDefault="00EA2845" w:rsidP="00EA2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 w:rsidRPr="00C86E39">
              <w:rPr>
                <w:rFonts w:ascii="Arial Narrow" w:eastAsia="Arial Narrow" w:hAnsi="Arial Narrow" w:cs="Arial Narrow"/>
                <w:color w:val="1C4587"/>
              </w:rPr>
              <w:t>1</w:t>
            </w:r>
          </w:p>
        </w:tc>
        <w:tc>
          <w:tcPr>
            <w:tcW w:w="1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99825" w14:textId="149E68B2" w:rsidR="00EA2845" w:rsidRPr="00C86E39" w:rsidRDefault="00EA2845" w:rsidP="00EA2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81" w:right="165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hAnsi="Arial Narrow" w:cs="Calibri"/>
              </w:rPr>
              <w:t>Solicitantul este eligibil, conform prevederilor Ghidului Solicitantului.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E7113" w14:textId="567A5058" w:rsidR="00EA2845" w:rsidRPr="00C86E39" w:rsidRDefault="00EA2845" w:rsidP="00EA2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DA/NU</w:t>
            </w:r>
          </w:p>
        </w:tc>
      </w:tr>
      <w:tr w:rsidR="00EA2845" w:rsidRPr="00C86E39" w14:paraId="3E063DF0" w14:textId="77777777" w:rsidTr="007A637C">
        <w:trPr>
          <w:trHeight w:val="330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26EB" w14:textId="77777777" w:rsidR="00EA2845" w:rsidRPr="00C86E39" w:rsidRDefault="00EA2845" w:rsidP="00EA2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 w:rsidRPr="00C86E39">
              <w:rPr>
                <w:rFonts w:ascii="Arial Narrow" w:eastAsia="Arial Narrow" w:hAnsi="Arial Narrow" w:cs="Arial Narrow"/>
                <w:color w:val="1C4587"/>
              </w:rPr>
              <w:t>2</w:t>
            </w:r>
          </w:p>
        </w:tc>
        <w:tc>
          <w:tcPr>
            <w:tcW w:w="11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DB65F" w14:textId="1C2322E6" w:rsidR="00EA2845" w:rsidRPr="00C86E39" w:rsidRDefault="00EA2845" w:rsidP="00EA2845">
            <w:pPr>
              <w:widowControl w:val="0"/>
              <w:spacing w:line="240" w:lineRule="auto"/>
              <w:ind w:left="181" w:right="165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hAnsi="Arial Narrow" w:cs="Calibri"/>
              </w:rPr>
              <w:t>Solicitantul declară pe propria răspundere că investițiile propuse în proiect nu au fost finanțate și nu sunt finanțate la momentul depunerii proiectului din alte fonduri nerambursabile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52C6" w14:textId="4D2FAD69" w:rsidR="00EA2845" w:rsidRPr="00C86E39" w:rsidRDefault="00EA2845" w:rsidP="00EA2845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</w:rPr>
            </w:pPr>
            <w:r w:rsidRPr="007C522F">
              <w:rPr>
                <w:rFonts w:ascii="Arial Narrow" w:eastAsia="Arial Narrow" w:hAnsi="Arial Narrow" w:cs="Arial Narrow"/>
              </w:rPr>
              <w:t>DA/NU</w:t>
            </w:r>
          </w:p>
        </w:tc>
      </w:tr>
      <w:tr w:rsidR="00EA2845" w:rsidRPr="00C86E39" w14:paraId="5B4F3DB9" w14:textId="77777777" w:rsidTr="007A637C">
        <w:trPr>
          <w:trHeight w:val="315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2E905" w14:textId="77777777" w:rsidR="00EA2845" w:rsidRPr="00C86E39" w:rsidRDefault="00EA2845" w:rsidP="00EA2845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 w:rsidRPr="00C86E39">
              <w:rPr>
                <w:rFonts w:ascii="Arial Narrow" w:eastAsia="Arial Narrow" w:hAnsi="Arial Narrow" w:cs="Arial Narrow"/>
                <w:color w:val="1C4587"/>
              </w:rPr>
              <w:t>3</w:t>
            </w:r>
          </w:p>
        </w:tc>
        <w:tc>
          <w:tcPr>
            <w:tcW w:w="11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B77B5" w14:textId="0AFE87CE" w:rsidR="00EA2845" w:rsidRPr="00C86E39" w:rsidRDefault="00EA2845" w:rsidP="00B604AE">
            <w:pPr>
              <w:widowControl w:val="0"/>
              <w:spacing w:line="240" w:lineRule="auto"/>
              <w:ind w:left="181" w:right="165"/>
              <w:rPr>
                <w:rFonts w:ascii="Arial Narrow" w:eastAsia="Arial Narrow" w:hAnsi="Arial Narrow" w:cs="Arial Narrow"/>
                <w:i/>
              </w:rPr>
            </w:pPr>
            <w:r>
              <w:rPr>
                <w:rFonts w:ascii="Arial Narrow" w:hAnsi="Arial Narrow" w:cs="Calibri"/>
              </w:rPr>
              <w:t xml:space="preserve">Valoarea </w:t>
            </w:r>
            <w:proofErr w:type="spellStart"/>
            <w:r>
              <w:rPr>
                <w:rFonts w:ascii="Arial Narrow" w:hAnsi="Arial Narrow" w:cs="Calibri"/>
              </w:rPr>
              <w:t>finanţării</w:t>
            </w:r>
            <w:proofErr w:type="spellEnd"/>
            <w:r>
              <w:rPr>
                <w:rFonts w:ascii="Arial Narrow" w:hAnsi="Arial Narrow" w:cs="Calibri"/>
              </w:rPr>
              <w:t xml:space="preserve"> nerambursabile solicitate se încadrează în limitele menționate în Ghidul Solicitantului.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46A6" w14:textId="391C68C4" w:rsidR="00EA2845" w:rsidRPr="00C86E39" w:rsidRDefault="00EA2845" w:rsidP="00EA2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</w:rPr>
            </w:pPr>
            <w:r w:rsidRPr="007C522F">
              <w:rPr>
                <w:rFonts w:ascii="Arial Narrow" w:eastAsia="Arial Narrow" w:hAnsi="Arial Narrow" w:cs="Arial Narrow"/>
              </w:rPr>
              <w:t>DA/NU</w:t>
            </w:r>
          </w:p>
        </w:tc>
      </w:tr>
      <w:tr w:rsidR="00EA2845" w:rsidRPr="00C86E39" w14:paraId="33D8C708" w14:textId="77777777" w:rsidTr="007A637C">
        <w:trPr>
          <w:trHeight w:val="150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BFDF" w14:textId="77777777" w:rsidR="00EA2845" w:rsidRPr="00C86E39" w:rsidRDefault="00EA2845" w:rsidP="00EA2845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 w:rsidRPr="00C86E39">
              <w:rPr>
                <w:rFonts w:ascii="Arial Narrow" w:eastAsia="Arial Narrow" w:hAnsi="Arial Narrow" w:cs="Arial Narrow"/>
                <w:color w:val="1C4587"/>
              </w:rPr>
              <w:t>4</w:t>
            </w:r>
          </w:p>
        </w:tc>
        <w:tc>
          <w:tcPr>
            <w:tcW w:w="1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AD730" w14:textId="61ACB0CB" w:rsidR="00EA2845" w:rsidRPr="00C86E39" w:rsidRDefault="00EA2845" w:rsidP="00B604AE">
            <w:pPr>
              <w:widowControl w:val="0"/>
              <w:spacing w:line="240" w:lineRule="auto"/>
              <w:ind w:left="181" w:right="165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hAnsi="Arial Narrow" w:cs="Calibri"/>
              </w:rPr>
              <w:t>Solicitantul a demonstrat, cu documente corespunzătoare, conform legii, după caz:</w:t>
            </w:r>
            <w:r>
              <w:rPr>
                <w:rFonts w:ascii="Arial Narrow" w:hAnsi="Arial Narrow" w:cs="Calibri"/>
              </w:rPr>
              <w:br/>
              <w:t>a) dreptul de proprietate asupra terenului;</w:t>
            </w:r>
            <w:r>
              <w:rPr>
                <w:rFonts w:ascii="Arial Narrow" w:hAnsi="Arial Narrow" w:cs="Calibri"/>
              </w:rPr>
              <w:br/>
              <w:t>b) dreptul de administrare a imobilului aflat în proprietate publică*.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E11AD" w14:textId="11EBF5F5" w:rsidR="00EA2845" w:rsidRPr="00C86E39" w:rsidRDefault="00EA2845" w:rsidP="00EA2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</w:rPr>
            </w:pPr>
            <w:r w:rsidRPr="007C522F">
              <w:rPr>
                <w:rFonts w:ascii="Arial Narrow" w:eastAsia="Arial Narrow" w:hAnsi="Arial Narrow" w:cs="Arial Narrow"/>
              </w:rPr>
              <w:t>DA/NU</w:t>
            </w:r>
          </w:p>
        </w:tc>
      </w:tr>
      <w:tr w:rsidR="00EA2845" w:rsidRPr="00C86E39" w14:paraId="48C3FF39" w14:textId="77777777" w:rsidTr="007A637C">
        <w:trPr>
          <w:trHeight w:val="150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845B1" w14:textId="77777777" w:rsidR="00EA2845" w:rsidRPr="00C86E39" w:rsidRDefault="00EA2845" w:rsidP="00EA2845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 w:rsidRPr="00C86E39">
              <w:rPr>
                <w:rFonts w:ascii="Arial Narrow" w:eastAsia="Arial Narrow" w:hAnsi="Arial Narrow" w:cs="Arial Narrow"/>
                <w:color w:val="1C4587"/>
              </w:rPr>
              <w:t>5</w:t>
            </w:r>
          </w:p>
        </w:tc>
        <w:tc>
          <w:tcPr>
            <w:tcW w:w="11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91478" w14:textId="3907361C" w:rsidR="00EA2845" w:rsidRPr="00C86E39" w:rsidRDefault="00EA2845" w:rsidP="00B604AE">
            <w:pPr>
              <w:widowControl w:val="0"/>
              <w:spacing w:line="240" w:lineRule="auto"/>
              <w:ind w:left="181" w:right="165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hAnsi="Arial Narrow" w:cs="Calibri"/>
              </w:rPr>
              <w:t>Durata propusă pentru finalizarea investițiilor nu depășesc termenele din Ghidul Solicitantului.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331A2" w14:textId="244767CF" w:rsidR="00EA2845" w:rsidRPr="00C86E39" w:rsidRDefault="00EA2845" w:rsidP="00EA2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</w:rPr>
            </w:pPr>
            <w:r w:rsidRPr="007C522F">
              <w:rPr>
                <w:rFonts w:ascii="Arial Narrow" w:eastAsia="Arial Narrow" w:hAnsi="Arial Narrow" w:cs="Arial Narrow"/>
              </w:rPr>
              <w:t>DA/NU</w:t>
            </w:r>
          </w:p>
        </w:tc>
      </w:tr>
      <w:tr w:rsidR="00EA2845" w:rsidRPr="00C86E39" w14:paraId="4A6DB552" w14:textId="77777777" w:rsidTr="007A637C">
        <w:trPr>
          <w:trHeight w:val="150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12CA" w14:textId="77777777" w:rsidR="00EA2845" w:rsidRPr="00C86E39" w:rsidRDefault="00EA2845" w:rsidP="00EA2845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 w:rsidRPr="00C86E39">
              <w:rPr>
                <w:rFonts w:ascii="Arial Narrow" w:eastAsia="Arial Narrow" w:hAnsi="Arial Narrow" w:cs="Arial Narrow"/>
                <w:color w:val="1C4587"/>
              </w:rPr>
              <w:t>6</w:t>
            </w:r>
          </w:p>
        </w:tc>
        <w:tc>
          <w:tcPr>
            <w:tcW w:w="11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CBFC1" w14:textId="64B3AC42" w:rsidR="00EA2845" w:rsidRPr="00C86E39" w:rsidRDefault="00EA2845" w:rsidP="00B604AE">
            <w:pPr>
              <w:widowControl w:val="0"/>
              <w:spacing w:line="240" w:lineRule="auto"/>
              <w:ind w:left="181" w:right="165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hAnsi="Arial Narrow" w:cs="Calibri"/>
              </w:rPr>
              <w:t xml:space="preserve">Se verifică anexele/declarațiile solicitate prin Ghidul solicitantului ce trebuie depuse odată cu cererea de finanțare (se verifică și completarea corespunzătoare a acestora), respectiv: </w:t>
            </w:r>
            <w:r>
              <w:rPr>
                <w:rFonts w:ascii="Arial Narrow" w:hAnsi="Arial Narrow" w:cs="Calibri"/>
              </w:rPr>
              <w:br/>
              <w:t>1) Anexa 1. Cererea de finanțare;</w:t>
            </w:r>
            <w:r>
              <w:rPr>
                <w:rFonts w:ascii="Arial Narrow" w:hAnsi="Arial Narrow" w:cs="Calibri"/>
              </w:rPr>
              <w:br/>
              <w:t>2) Anexa 2. Declarație pe propria răspundere privind evitarea dublei finanțări;</w:t>
            </w:r>
            <w:r>
              <w:rPr>
                <w:rFonts w:ascii="Arial Narrow" w:hAnsi="Arial Narrow" w:cs="Calibri"/>
              </w:rPr>
              <w:br/>
              <w:t>3) Anexa 3. Declarație de consimțământ privind prelucrarea datelor cu caracter personal;</w:t>
            </w:r>
            <w:r>
              <w:rPr>
                <w:rFonts w:ascii="Arial Narrow" w:hAnsi="Arial Narrow" w:cs="Calibri"/>
              </w:rPr>
              <w:br/>
              <w:t>4) Anexa 4. Declarație privind conflictul de interese;</w:t>
            </w:r>
            <w:r>
              <w:rPr>
                <w:rFonts w:ascii="Arial Narrow" w:hAnsi="Arial Narrow" w:cs="Calibri"/>
              </w:rPr>
              <w:br/>
              <w:t>5) Anexa 5. Declarație privind respectarea principiului DNSH;</w:t>
            </w:r>
            <w:r>
              <w:rPr>
                <w:rFonts w:ascii="Arial Narrow" w:hAnsi="Arial Narrow" w:cs="Calibri"/>
              </w:rPr>
              <w:br/>
              <w:t>6) Anexa 6. Declarație privind TVA aferentă cheltuielilor proiectului;</w:t>
            </w:r>
            <w:r>
              <w:rPr>
                <w:rFonts w:ascii="Arial Narrow" w:hAnsi="Arial Narrow" w:cs="Calibri"/>
              </w:rPr>
              <w:br/>
              <w:t>7) Anexa 7. Mandat de împuternicire, dacă este cazul;</w:t>
            </w:r>
            <w:r>
              <w:rPr>
                <w:rFonts w:ascii="Arial Narrow" w:hAnsi="Arial Narrow" w:cs="Calibri"/>
              </w:rPr>
              <w:br/>
              <w:t>8) Anexa 8. Notă de fundamentare a necesității și oportunității investiției;</w:t>
            </w:r>
            <w:r>
              <w:rPr>
                <w:rFonts w:ascii="Arial Narrow" w:hAnsi="Arial Narrow" w:cs="Calibri"/>
              </w:rPr>
              <w:br/>
              <w:t>9) Anexa 9. Notă conceptuală (model conform HG 907/2016),;</w:t>
            </w:r>
            <w:r>
              <w:rPr>
                <w:rFonts w:ascii="Arial Narrow" w:hAnsi="Arial Narrow" w:cs="Calibri"/>
              </w:rPr>
              <w:br/>
              <w:t>10) Anexa 10. Declarație privind utilizarea spațiului modernizat cu destinația stabilită prin investiție;</w:t>
            </w:r>
            <w:r>
              <w:rPr>
                <w:rFonts w:ascii="Arial Narrow" w:hAnsi="Arial Narrow" w:cs="Calibri"/>
              </w:rPr>
              <w:br/>
              <w:t>11) Anexa 11. Declarație de angajament;</w:t>
            </w:r>
            <w:r>
              <w:rPr>
                <w:rFonts w:ascii="Arial Narrow" w:hAnsi="Arial Narrow" w:cs="Calibri"/>
              </w:rPr>
              <w:br/>
              <w:t>12) Anexa 15. Declarație privind beneficiarii reali ai finanțării;</w:t>
            </w:r>
            <w:r>
              <w:rPr>
                <w:rFonts w:ascii="Arial Narrow" w:hAnsi="Arial Narrow" w:cs="Calibri"/>
              </w:rPr>
              <w:br/>
              <w:t xml:space="preserve">13) Anexa 16. </w:t>
            </w:r>
            <w:proofErr w:type="spellStart"/>
            <w:r>
              <w:rPr>
                <w:rFonts w:ascii="Arial Narrow" w:hAnsi="Arial Narrow" w:cs="Calibri"/>
              </w:rPr>
              <w:t>Declaratie</w:t>
            </w:r>
            <w:proofErr w:type="spellEnd"/>
            <w:r>
              <w:rPr>
                <w:rFonts w:ascii="Arial Narrow" w:hAnsi="Arial Narrow" w:cs="Calibri"/>
              </w:rPr>
              <w:t xml:space="preserve"> de eligibilitate;</w:t>
            </w:r>
            <w:r>
              <w:rPr>
                <w:rFonts w:ascii="Arial Narrow" w:hAnsi="Arial Narrow" w:cs="Calibri"/>
              </w:rPr>
              <w:br/>
              <w:t>14) Documentele statutare ale Solicitantului, care se încarcă în format exclusiv .</w:t>
            </w:r>
            <w:proofErr w:type="spellStart"/>
            <w:r>
              <w:rPr>
                <w:rFonts w:ascii="Arial Narrow" w:hAnsi="Arial Narrow" w:cs="Calibri"/>
              </w:rPr>
              <w:t>pdf</w:t>
            </w:r>
            <w:proofErr w:type="spellEnd"/>
            <w:r>
              <w:rPr>
                <w:rFonts w:ascii="Arial Narrow" w:hAnsi="Arial Narrow" w:cs="Calibri"/>
              </w:rPr>
              <w:t xml:space="preserve"> de către Solicitant;</w:t>
            </w:r>
            <w:r>
              <w:rPr>
                <w:rFonts w:ascii="Arial Narrow" w:hAnsi="Arial Narrow" w:cs="Calibri"/>
              </w:rPr>
              <w:br/>
              <w:t>15) Documente privind identificarea reprezentanților legali ai Solicitantului, care se încarcă în format exclusiv .</w:t>
            </w:r>
            <w:proofErr w:type="spellStart"/>
            <w:r>
              <w:rPr>
                <w:rFonts w:ascii="Arial Narrow" w:hAnsi="Arial Narrow" w:cs="Calibri"/>
              </w:rPr>
              <w:t>pdf</w:t>
            </w:r>
            <w:proofErr w:type="spellEnd"/>
            <w:r>
              <w:rPr>
                <w:rFonts w:ascii="Arial Narrow" w:hAnsi="Arial Narrow" w:cs="Calibri"/>
              </w:rPr>
              <w:t xml:space="preserve"> de către Solicitant. Pentru reprezentantul legal al Solicitantului se va prezenta o copie a unui document de identificare;</w:t>
            </w:r>
            <w:r>
              <w:rPr>
                <w:rFonts w:ascii="Arial Narrow" w:hAnsi="Arial Narrow" w:cs="Calibri"/>
              </w:rPr>
              <w:br/>
            </w:r>
            <w:r>
              <w:rPr>
                <w:rFonts w:ascii="Arial Narrow" w:hAnsi="Arial Narrow" w:cs="Calibri"/>
              </w:rPr>
              <w:lastRenderedPageBreak/>
              <w:t xml:space="preserve">16) Certificat de atestare fiscală, referitor la obligațiile de plată la bugetul local precum și la bugetul de stat, după caz; </w:t>
            </w:r>
            <w:proofErr w:type="spellStart"/>
            <w:r>
              <w:rPr>
                <w:rFonts w:ascii="Arial Narrow" w:hAnsi="Arial Narrow" w:cs="Calibri"/>
              </w:rPr>
              <w:t>pdf</w:t>
            </w:r>
            <w:proofErr w:type="spellEnd"/>
            <w:r>
              <w:rPr>
                <w:rFonts w:ascii="Arial Narrow" w:hAnsi="Arial Narrow" w:cs="Calibri"/>
              </w:rPr>
              <w:t xml:space="preserve"> de către Solicitant;</w:t>
            </w:r>
            <w:r>
              <w:rPr>
                <w:rFonts w:ascii="Arial Narrow" w:hAnsi="Arial Narrow" w:cs="Calibri"/>
              </w:rPr>
              <w:br/>
              <w:t xml:space="preserve">17) Dovada dreptului de proprietate/administrare asupra imobilelor care fac obiectului </w:t>
            </w:r>
            <w:proofErr w:type="spellStart"/>
            <w:r>
              <w:rPr>
                <w:rFonts w:ascii="Arial Narrow" w:hAnsi="Arial Narrow" w:cs="Calibri"/>
              </w:rPr>
              <w:t>investiei</w:t>
            </w:r>
            <w:proofErr w:type="spellEnd"/>
            <w:r>
              <w:rPr>
                <w:rFonts w:ascii="Arial Narrow" w:hAnsi="Arial Narrow" w:cs="Calibri"/>
              </w:rPr>
              <w:t xml:space="preserve">, se vor </w:t>
            </w:r>
            <w:proofErr w:type="spellStart"/>
            <w:r>
              <w:rPr>
                <w:rFonts w:ascii="Arial Narrow" w:hAnsi="Arial Narrow" w:cs="Calibri"/>
              </w:rPr>
              <w:t>încarca</w:t>
            </w:r>
            <w:proofErr w:type="spellEnd"/>
            <w:r>
              <w:rPr>
                <w:rFonts w:ascii="Arial Narrow" w:hAnsi="Arial Narrow" w:cs="Calibri"/>
              </w:rPr>
              <w:t xml:space="preserve"> în format exclusiv .</w:t>
            </w:r>
            <w:proofErr w:type="spellStart"/>
            <w:r>
              <w:rPr>
                <w:rFonts w:ascii="Arial Narrow" w:hAnsi="Arial Narrow" w:cs="Calibri"/>
              </w:rPr>
              <w:t>pdf</w:t>
            </w:r>
            <w:proofErr w:type="spellEnd"/>
            <w:r>
              <w:rPr>
                <w:rFonts w:ascii="Arial Narrow" w:hAnsi="Arial Narrow" w:cs="Calibri"/>
              </w:rPr>
              <w:t xml:space="preserve"> de către Solicitant;</w:t>
            </w:r>
            <w:r>
              <w:rPr>
                <w:rFonts w:ascii="Arial Narrow" w:hAnsi="Arial Narrow" w:cs="Calibri"/>
              </w:rPr>
              <w:br/>
              <w:t xml:space="preserve">18) Expertiza tehnică a clădirii cu încadrarea în clasa de risc seismic conform Codului de proiectare seismică - partea a III-a – Prevederi pentru evaluarea seismică a clădirilor existente, indicativ P 100-3/2019, în cazul investiției de reabilitare/renovare; </w:t>
            </w:r>
            <w:proofErr w:type="spellStart"/>
            <w:r>
              <w:rPr>
                <w:rFonts w:ascii="Arial Narrow" w:hAnsi="Arial Narrow" w:cs="Calibri"/>
              </w:rPr>
              <w:t>pdf</w:t>
            </w:r>
            <w:proofErr w:type="spellEnd"/>
            <w:r>
              <w:rPr>
                <w:rFonts w:ascii="Arial Narrow" w:hAnsi="Arial Narrow" w:cs="Calibri"/>
              </w:rPr>
              <w:t xml:space="preserve"> de către Solicitant;</w:t>
            </w:r>
            <w:r>
              <w:rPr>
                <w:rFonts w:ascii="Arial Narrow" w:hAnsi="Arial Narrow" w:cs="Calibri"/>
              </w:rPr>
              <w:br/>
              <w:t xml:space="preserve">19) Auditul energetic în cazul investiției de modernizare; </w:t>
            </w:r>
            <w:proofErr w:type="spellStart"/>
            <w:r>
              <w:rPr>
                <w:rFonts w:ascii="Arial Narrow" w:hAnsi="Arial Narrow" w:cs="Calibri"/>
              </w:rPr>
              <w:t>pdf</w:t>
            </w:r>
            <w:proofErr w:type="spellEnd"/>
            <w:r>
              <w:rPr>
                <w:rFonts w:ascii="Arial Narrow" w:hAnsi="Arial Narrow" w:cs="Calibri"/>
              </w:rPr>
              <w:t xml:space="preserve"> de către Solicitant;</w:t>
            </w:r>
            <w:r>
              <w:rPr>
                <w:rFonts w:ascii="Arial Narrow" w:hAnsi="Arial Narrow" w:cs="Calibri"/>
              </w:rPr>
              <w:br/>
              <w:t xml:space="preserve">20) Declarație din care să reiasă că imobilele sunt în </w:t>
            </w:r>
            <w:proofErr w:type="spellStart"/>
            <w:r>
              <w:rPr>
                <w:rFonts w:ascii="Arial Narrow" w:hAnsi="Arial Narrow" w:cs="Calibri"/>
              </w:rPr>
              <w:t>proprietateaa</w:t>
            </w:r>
            <w:proofErr w:type="spellEnd"/>
            <w:r>
              <w:rPr>
                <w:rFonts w:ascii="Arial Narrow" w:hAnsi="Arial Narrow" w:cs="Calibri"/>
              </w:rPr>
              <w:t xml:space="preserve"> solicitanților, nu sunt grevate de sarcini și nu fac obiectul vreunui litigiu sau al unor cereri de revendicare/restituire;</w:t>
            </w:r>
            <w:r>
              <w:rPr>
                <w:rFonts w:ascii="Arial Narrow" w:hAnsi="Arial Narrow" w:cs="Calibri"/>
              </w:rPr>
              <w:br/>
              <w:t xml:space="preserve">21) Orice alte documente justificative relevante, cum ar fi, dar fără a se limita la: Studii de piață pentru justificarea costurilor propuse, documentații </w:t>
            </w:r>
            <w:proofErr w:type="spellStart"/>
            <w:r>
              <w:rPr>
                <w:rFonts w:ascii="Arial Narrow" w:hAnsi="Arial Narrow" w:cs="Calibri"/>
              </w:rPr>
              <w:t>tehnico</w:t>
            </w:r>
            <w:proofErr w:type="spellEnd"/>
            <w:r>
              <w:rPr>
                <w:rFonts w:ascii="Arial Narrow" w:hAnsi="Arial Narrow" w:cs="Calibri"/>
              </w:rPr>
              <w:t xml:space="preserve">-economice, DALI (inclusiv hotărârea de aprobare a acestora), avize și acorduri cu privire la investiție existente (dacă există elaborate anterior depunerii Cererii de finanțare) ș.a., </w:t>
            </w:r>
            <w:proofErr w:type="spellStart"/>
            <w:r>
              <w:rPr>
                <w:rFonts w:ascii="Arial Narrow" w:hAnsi="Arial Narrow" w:cs="Calibri"/>
              </w:rPr>
              <w:t>pdf</w:t>
            </w:r>
            <w:proofErr w:type="spellEnd"/>
            <w:r>
              <w:rPr>
                <w:rFonts w:ascii="Arial Narrow" w:hAnsi="Arial Narrow" w:cs="Calibri"/>
              </w:rPr>
              <w:t xml:space="preserve"> de către Solicitant.</w:t>
            </w:r>
            <w:r>
              <w:rPr>
                <w:rFonts w:ascii="Arial Narrow" w:hAnsi="Arial Narrow" w:cs="Calibri"/>
              </w:rPr>
              <w:br/>
              <w:t>22) Plan de măsuri privind activitățile complementare care se vor desfășura în urma investițiilor din prezentul apel, precum și alte practici asociate.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4FD7E" w14:textId="626645B1" w:rsidR="00EA2845" w:rsidRPr="00C86E39" w:rsidRDefault="00EA2845" w:rsidP="00EA2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</w:rPr>
            </w:pPr>
            <w:r w:rsidRPr="007C522F">
              <w:rPr>
                <w:rFonts w:ascii="Arial Narrow" w:eastAsia="Arial Narrow" w:hAnsi="Arial Narrow" w:cs="Arial Narrow"/>
              </w:rPr>
              <w:lastRenderedPageBreak/>
              <w:t>DA/NU</w:t>
            </w:r>
          </w:p>
        </w:tc>
      </w:tr>
      <w:tr w:rsidR="00EA2845" w:rsidRPr="00C86E39" w14:paraId="614E7928" w14:textId="77777777" w:rsidTr="007A637C">
        <w:trPr>
          <w:trHeight w:val="150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EFDD" w14:textId="77777777" w:rsidR="00EA2845" w:rsidRPr="00C86E39" w:rsidRDefault="00EA2845" w:rsidP="00EA2845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 w:rsidRPr="00C86E39">
              <w:rPr>
                <w:rFonts w:ascii="Arial Narrow" w:eastAsia="Arial Narrow" w:hAnsi="Arial Narrow" w:cs="Arial Narrow"/>
                <w:color w:val="1C4587"/>
              </w:rPr>
              <w:t>7</w:t>
            </w:r>
          </w:p>
        </w:tc>
        <w:tc>
          <w:tcPr>
            <w:tcW w:w="11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BF2C3" w14:textId="5BE442E1" w:rsidR="00EA2845" w:rsidRPr="00C86E39" w:rsidRDefault="00EA2845" w:rsidP="00B604AE">
            <w:pPr>
              <w:widowControl w:val="0"/>
              <w:spacing w:line="240" w:lineRule="auto"/>
              <w:ind w:left="181" w:right="165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hAnsi="Arial Narrow" w:cs="Calibri"/>
              </w:rPr>
              <w:t>Cererea de finanțare este completă, însoțită inclusiv de anexele și documentele justificative, și semnată de reprezentantul legal.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CF7E2" w14:textId="088C7ACF" w:rsidR="00EA2845" w:rsidRPr="00C86E39" w:rsidRDefault="00EA2845" w:rsidP="00EA2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</w:rPr>
            </w:pPr>
            <w:r w:rsidRPr="007C522F">
              <w:rPr>
                <w:rFonts w:ascii="Arial Narrow" w:eastAsia="Arial Narrow" w:hAnsi="Arial Narrow" w:cs="Arial Narrow"/>
              </w:rPr>
              <w:t>DA/NU</w:t>
            </w:r>
          </w:p>
        </w:tc>
      </w:tr>
      <w:tr w:rsidR="00EA2845" w:rsidRPr="00C86E39" w14:paraId="3664F014" w14:textId="77777777" w:rsidTr="007A637C">
        <w:trPr>
          <w:trHeight w:val="165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AEE7E" w14:textId="77777777" w:rsidR="00EA2845" w:rsidRPr="00C86E39" w:rsidRDefault="00EA2845" w:rsidP="00EA2845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 w:rsidRPr="00C86E39">
              <w:rPr>
                <w:rFonts w:ascii="Arial Narrow" w:eastAsia="Arial Narrow" w:hAnsi="Arial Narrow" w:cs="Arial Narrow"/>
                <w:color w:val="1C4587"/>
              </w:rPr>
              <w:t>8</w:t>
            </w:r>
          </w:p>
        </w:tc>
        <w:tc>
          <w:tcPr>
            <w:tcW w:w="11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C0E05" w14:textId="5EE6A8F3" w:rsidR="00EA2845" w:rsidRPr="00C86E39" w:rsidRDefault="00EA2845" w:rsidP="00B60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81" w:right="165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hAnsi="Arial Narrow" w:cs="Calibri"/>
              </w:rPr>
              <w:t>Sunt descrise minimum 3 măsuri de informare, comunicare și publicitate privind operațiunile finanțate prin proiect din Mecanismul de Redresare și Reziliență, conform prevederilor Manualului de Identitate Vizuală al PNRR (MIV).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2C324" w14:textId="10501312" w:rsidR="00EA2845" w:rsidRPr="00C86E39" w:rsidRDefault="00EA2845" w:rsidP="00EA28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</w:rPr>
            </w:pPr>
            <w:r w:rsidRPr="007C522F">
              <w:rPr>
                <w:rFonts w:ascii="Arial Narrow" w:eastAsia="Arial Narrow" w:hAnsi="Arial Narrow" w:cs="Arial Narrow"/>
              </w:rPr>
              <w:t>DA/NU</w:t>
            </w:r>
          </w:p>
        </w:tc>
      </w:tr>
    </w:tbl>
    <w:p w14:paraId="6167D2D1" w14:textId="77777777" w:rsidR="00427DF2" w:rsidRDefault="00427DF2">
      <w:pPr>
        <w:jc w:val="both"/>
        <w:rPr>
          <w:rFonts w:ascii="Arial Narrow" w:eastAsia="Arial Narrow" w:hAnsi="Arial Narrow" w:cs="Arial Narrow"/>
          <w:color w:val="1C4587"/>
        </w:rPr>
      </w:pPr>
    </w:p>
    <w:sectPr w:rsidR="00427DF2">
      <w:headerReference w:type="default" r:id="rId8"/>
      <w:footerReference w:type="default" r:id="rId9"/>
      <w:pgSz w:w="16834" w:h="11909" w:orient="landscape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AA4BC" w14:textId="77777777" w:rsidR="00D722B9" w:rsidRDefault="00D722B9">
      <w:pPr>
        <w:spacing w:line="240" w:lineRule="auto"/>
      </w:pPr>
      <w:r>
        <w:separator/>
      </w:r>
    </w:p>
  </w:endnote>
  <w:endnote w:type="continuationSeparator" w:id="0">
    <w:p w14:paraId="24DC384D" w14:textId="77777777" w:rsidR="00D722B9" w:rsidRDefault="00D722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BEA21" w14:textId="10AF4749" w:rsidR="00427DF2" w:rsidRDefault="00587745">
    <w:pPr>
      <w:jc w:val="center"/>
    </w:pPr>
    <w:r>
      <w:fldChar w:fldCharType="begin"/>
    </w:r>
    <w:r>
      <w:instrText>PAGE</w:instrText>
    </w:r>
    <w:r>
      <w:fldChar w:fldCharType="separate"/>
    </w:r>
    <w:r w:rsidR="000D6B2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F777" w14:textId="77777777" w:rsidR="00D722B9" w:rsidRDefault="00D722B9">
      <w:pPr>
        <w:spacing w:line="240" w:lineRule="auto"/>
      </w:pPr>
      <w:r>
        <w:separator/>
      </w:r>
    </w:p>
  </w:footnote>
  <w:footnote w:type="continuationSeparator" w:id="0">
    <w:p w14:paraId="5A33D799" w14:textId="77777777" w:rsidR="00D722B9" w:rsidRDefault="00D722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FD4C3" w14:textId="77777777" w:rsidR="00427DF2" w:rsidRDefault="00587745">
    <w:pPr>
      <w:tabs>
        <w:tab w:val="center" w:pos="4680"/>
        <w:tab w:val="right" w:pos="9360"/>
      </w:tabs>
      <w:spacing w:line="240" w:lineRule="auto"/>
      <w:ind w:hanging="2"/>
      <w:jc w:val="both"/>
    </w:pPr>
    <w:r>
      <w:rPr>
        <w:rFonts w:ascii="Arial Narrow" w:eastAsia="Arial Narrow" w:hAnsi="Arial Narrow" w:cs="Arial Narrow"/>
        <w:noProof/>
        <w:lang w:val="en-US" w:eastAsia="en-US"/>
      </w:rPr>
      <w:drawing>
        <wp:inline distT="0" distB="0" distL="0" distR="0" wp14:anchorId="02F9B818" wp14:editId="41181955">
          <wp:extent cx="5731200" cy="635000"/>
          <wp:effectExtent l="0" t="0" r="0" b="0"/>
          <wp:docPr id="2" name="I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635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B12CD"/>
    <w:multiLevelType w:val="hybridMultilevel"/>
    <w:tmpl w:val="9D80AB60"/>
    <w:lvl w:ilvl="0" w:tplc="74E269BA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70541"/>
    <w:multiLevelType w:val="multilevel"/>
    <w:tmpl w:val="7AACBE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DF2"/>
    <w:rsid w:val="00017F0C"/>
    <w:rsid w:val="00025C3C"/>
    <w:rsid w:val="0006531E"/>
    <w:rsid w:val="00076657"/>
    <w:rsid w:val="000D5971"/>
    <w:rsid w:val="000D6B26"/>
    <w:rsid w:val="00117EEA"/>
    <w:rsid w:val="00184191"/>
    <w:rsid w:val="001C05C8"/>
    <w:rsid w:val="002A6923"/>
    <w:rsid w:val="002F74CB"/>
    <w:rsid w:val="003555CE"/>
    <w:rsid w:val="0037745E"/>
    <w:rsid w:val="00390E85"/>
    <w:rsid w:val="003A6406"/>
    <w:rsid w:val="003B32BD"/>
    <w:rsid w:val="003C37D9"/>
    <w:rsid w:val="003C671C"/>
    <w:rsid w:val="00427DF2"/>
    <w:rsid w:val="00441A1D"/>
    <w:rsid w:val="004C1090"/>
    <w:rsid w:val="004F1E8B"/>
    <w:rsid w:val="00587745"/>
    <w:rsid w:val="005A6BB8"/>
    <w:rsid w:val="005B6E90"/>
    <w:rsid w:val="005E7137"/>
    <w:rsid w:val="006203B9"/>
    <w:rsid w:val="0063054E"/>
    <w:rsid w:val="00661337"/>
    <w:rsid w:val="0069303D"/>
    <w:rsid w:val="006D3A1B"/>
    <w:rsid w:val="007A3613"/>
    <w:rsid w:val="007F0069"/>
    <w:rsid w:val="008A232A"/>
    <w:rsid w:val="008A6CC9"/>
    <w:rsid w:val="009405C4"/>
    <w:rsid w:val="0099097A"/>
    <w:rsid w:val="009C757E"/>
    <w:rsid w:val="00AF2C54"/>
    <w:rsid w:val="00B0431F"/>
    <w:rsid w:val="00B4620B"/>
    <w:rsid w:val="00B604AE"/>
    <w:rsid w:val="00BD3655"/>
    <w:rsid w:val="00C31442"/>
    <w:rsid w:val="00C70C6B"/>
    <w:rsid w:val="00C86E39"/>
    <w:rsid w:val="00D31335"/>
    <w:rsid w:val="00D722B9"/>
    <w:rsid w:val="00E7074A"/>
    <w:rsid w:val="00EA2845"/>
    <w:rsid w:val="00F4005A"/>
    <w:rsid w:val="00F67892"/>
    <w:rsid w:val="00FB0FC6"/>
    <w:rsid w:val="00FD6FC9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DFEFD"/>
  <w15:docId w15:val="{17DC1A87-B235-4FB7-AE0A-4E6D3E68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o-RO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10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10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10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0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02A"/>
    <w:rPr>
      <w:b/>
      <w:bCs/>
      <w:sz w:val="20"/>
      <w:szCs w:val="20"/>
    </w:r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FB0FC6"/>
    <w:pPr>
      <w:ind w:left="720"/>
      <w:contextualSpacing/>
    </w:pPr>
  </w:style>
  <w:style w:type="paragraph" w:styleId="Revision">
    <w:name w:val="Revision"/>
    <w:hidden/>
    <w:uiPriority w:val="99"/>
    <w:semiHidden/>
    <w:rsid w:val="009405C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oT20HhtbmQEhAog5Hci0qL07lQ==">CgMxLjA4AHIhMUVQVXVwenI3NUxqVXZMMXJ0OFRicG9DWlNiQ29RZE9F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Author</Manager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Burlacel Catalina</dc:creator>
  <cp:lastModifiedBy>Madalina Flutur</cp:lastModifiedBy>
  <cp:revision>12</cp:revision>
  <dcterms:created xsi:type="dcterms:W3CDTF">2024-02-12T10:38:00Z</dcterms:created>
  <dcterms:modified xsi:type="dcterms:W3CDTF">2024-02-12T10:43:00Z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7697b2db1541f535efd0d89744c77c076f16a29e5d17b4f5ecfe7646da4bbc47</vt:lpwstr>
  </property>
</Properties>
</file>